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C41F4" w14:textId="77777777" w:rsidR="007E6B40" w:rsidRDefault="007E6B40" w:rsidP="002C52F4">
      <w:pPr>
        <w:pStyle w:val="Ttulo1"/>
        <w:rPr>
          <w:rFonts w:eastAsia="Times New Roman"/>
          <w:lang w:eastAsia="es-ES"/>
        </w:rPr>
      </w:pPr>
      <w:bookmarkStart w:id="0" w:name="_Hlk86922870"/>
    </w:p>
    <w:p w14:paraId="03930366" w14:textId="60212806" w:rsidR="007E6B40" w:rsidRPr="000C57B4" w:rsidRDefault="007E6B40" w:rsidP="007636D5">
      <w:pPr>
        <w:spacing w:after="0" w:line="240" w:lineRule="auto"/>
        <w:ind w:firstLine="708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  <w:r w:rsidRPr="000C57B4">
        <w:rPr>
          <w:noProof/>
          <w:sz w:val="24"/>
          <w:szCs w:val="24"/>
        </w:rPr>
        <w:drawing>
          <wp:inline distT="0" distB="0" distL="0" distR="0" wp14:anchorId="730966BD" wp14:editId="03AD3F5B">
            <wp:extent cx="990600" cy="1400781"/>
            <wp:effectExtent l="0" t="0" r="0" b="9525"/>
            <wp:docPr id="1" name="Imagen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2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87" cy="140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2788" w14:textId="77777777" w:rsidR="007E6B40" w:rsidRPr="000C57B4" w:rsidRDefault="007E6B40" w:rsidP="007636D5">
      <w:pPr>
        <w:spacing w:after="0" w:line="240" w:lineRule="auto"/>
        <w:ind w:firstLine="708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</w:p>
    <w:p w14:paraId="72E552A1" w14:textId="39F60BBD" w:rsidR="007636D5" w:rsidRPr="007636D5" w:rsidRDefault="007636D5" w:rsidP="007636D5">
      <w:pPr>
        <w:spacing w:after="0" w:line="240" w:lineRule="auto"/>
        <w:ind w:firstLine="708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El certamen de </w:t>
      </w:r>
      <w:r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p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intura </w:t>
      </w:r>
      <w:r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r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ápida “Santiago Almarza” organizado por el Ayuntamiento de Santa Cruz de la Zarza, tiene por objeto fomentar la creación artística, contribuir a la creación y promoción de la cultura y al Patrimonio Local.</w:t>
      </w:r>
    </w:p>
    <w:p w14:paraId="2A148692" w14:textId="77777777" w:rsidR="007636D5" w:rsidRPr="000C57B4" w:rsidRDefault="007636D5" w:rsidP="007636D5">
      <w:pPr>
        <w:spacing w:after="0" w:line="240" w:lineRule="auto"/>
        <w:ind w:firstLine="708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El ayuntamiento es el encargado de la organización y los premios son aportados por cada uno de los patrocinadores.</w:t>
      </w:r>
    </w:p>
    <w:p w14:paraId="56DC1CB7" w14:textId="2B2A6217" w:rsidR="007636D5" w:rsidRPr="007636D5" w:rsidRDefault="007636D5" w:rsidP="007636D5">
      <w:pPr>
        <w:spacing w:after="0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          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El estilo y la técnica de las obras serán libres y su temática girará en torno al pueblo y el patrimonio cultural y natural de Santa Cruz de la </w:t>
      </w:r>
      <w:r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Zarza, sus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 paisajes, edificios, paseos, monumentos, etc.</w:t>
      </w:r>
    </w:p>
    <w:p w14:paraId="3F6485D9" w14:textId="77777777" w:rsidR="007636D5" w:rsidRPr="000C57B4" w:rsidRDefault="007636D5" w:rsidP="007636D5">
      <w:pPr>
        <w:spacing w:after="200" w:line="276" w:lineRule="auto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</w:p>
    <w:p w14:paraId="4A100D05" w14:textId="3E44C037" w:rsidR="000C57B4" w:rsidRDefault="007636D5" w:rsidP="000C57B4">
      <w:pPr>
        <w:spacing w:after="200" w:line="276" w:lineRule="auto"/>
        <w:ind w:left="708"/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</w:pP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1. Participantes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 xml:space="preserve">A los premios en metálico pueden optar todos los artistas de nacionalidad española y los extranjeros, residentes en España, que tengan 18 años cumplidos. Admitiéndose una sola obra por autor participante. En la categoría juvenil </w:t>
      </w:r>
      <w:r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(14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/17 años) e infantil (menos de 17 años) el premio será un será un set de pintura.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2. Inscripción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El mismo día del Certamen, en la plaza de la Constitución en horario de 9:00 h a 10:00 h.</w:t>
      </w:r>
      <w:r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d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ebiendo indicar los siguientes datos: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Nombre y apellidos, DNI, domicilio, número de teléfono, fecha de nacimiento.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3. Celebración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 xml:space="preserve">El concurso se realizará el </w:t>
      </w:r>
      <w:r w:rsidR="001F1967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4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de diciembre, entre las 9:00 h y las 17:00 h.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4. Material</w:t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Cada participante debe venir provisto del material que precise, incluido el caballete, en el que se mostrará su obra por la tarde, al 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lastRenderedPageBreak/>
        <w:t>finalizar el concurso.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 xml:space="preserve">El soporte de los trabajos será liso, rígido y monocolor (lienzo, tablero, </w:t>
      </w:r>
      <w:r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etc.…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) y sin textura. De 50 cm como límite mínimo, y 120 cm como máximo.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La organización del Certamen se reserva el derecho de admisión del soporte y, en ningún caso, se admitirán soportes que presenten alteraciones según lo establecido en las presentes bases.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5. Sellado e identificación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Se realizará el día del certamen, en la Plaza de la Constitución, entre las 9:00 y las 10:00 h., pudiendo comenzar el trabajo inmediatamente después del sellado.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Los pintores deben realizar su obra in situ y no se permite utilizar bocetos, fotografías ni material digital para su elaboración pudiendo el Jurado visitar a los pintores en el lugar que se encuentren.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6. Recepción de las obras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Las obras se entregarán sin firmar entre las 16:00 y las 17:00 h., en la plaza de la Constitución donde se señalizarán con números, y a partir de ese momento se da por finalizado el concurso. No se admitirá ninguna obra deficientemente sellada.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La exposición de todas las obras que han participado será en la plaza de la Constitución entre las 17:00 y las 18:00,</w:t>
      </w:r>
      <w:r w:rsidR="000C57B4"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los cuadros no premiados podrán venderse </w:t>
      </w:r>
      <w:r w:rsidR="000C57B4" w:rsidRPr="000C57B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una vez esté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terminado el fallo del Jurado.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7. Jurado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El jurado estará formado por personas que serán designados por la organización.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8. Lectura del Acta del Jurado</w:t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El fallo del jurado será inapelable y no se dará a conocer hasta la entrega de los premios que se efectuará el día </w:t>
      </w:r>
      <w:r w:rsidR="001F1967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4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de diciembre a las 18:00 h. en el mismo lugar donde estarán expuestas las obras.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 xml:space="preserve">Una vez concluida la lectura del Acta del Jurado, las obras premiadas 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lastRenderedPageBreak/>
        <w:t xml:space="preserve">serán firmadas por sus autores. 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La organización no se hace responsable de los posibles daños que puedan sufrir las obras durante su exposición.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</w:p>
    <w:p w14:paraId="2592B921" w14:textId="77777777" w:rsidR="000C57B4" w:rsidRDefault="007636D5" w:rsidP="000C57B4">
      <w:pPr>
        <w:spacing w:after="200" w:line="276" w:lineRule="auto"/>
        <w:ind w:firstLine="708"/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</w:pP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9. Premios</w:t>
      </w:r>
    </w:p>
    <w:p w14:paraId="57A38B05" w14:textId="2E6594E6" w:rsidR="007636D5" w:rsidRPr="002C52F4" w:rsidRDefault="007636D5" w:rsidP="000C57B4">
      <w:pPr>
        <w:spacing w:after="200" w:line="276" w:lineRule="auto"/>
        <w:ind w:firstLine="708"/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</w:pP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 xml:space="preserve"> </w:t>
      </w:r>
      <w:r w:rsid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P</w:t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remio Santiago Almarza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valorado en 1000€ patrocinado por</w:t>
      </w:r>
      <w:r w:rsidR="002C52F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</w:t>
      </w:r>
      <w:r w:rsidR="002C52F4"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“</w:t>
      </w:r>
      <w:r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Ikono Mecanizados</w:t>
      </w:r>
      <w:r w:rsidR="002C52F4"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”</w:t>
      </w:r>
      <w:r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.</w:t>
      </w:r>
    </w:p>
    <w:p w14:paraId="38192ADD" w14:textId="62630843" w:rsidR="007636D5" w:rsidRPr="002C52F4" w:rsidRDefault="002C52F4" w:rsidP="000C57B4">
      <w:pPr>
        <w:spacing w:after="200" w:line="276" w:lineRule="auto"/>
        <w:ind w:firstLine="708"/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</w:pPr>
      <w:r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P</w:t>
      </w:r>
      <w:r w:rsidR="007636D5"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remio Amalia Avia</w:t>
      </w:r>
      <w:r w:rsidR="007636D5"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valorado en </w:t>
      </w:r>
      <w:r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7</w:t>
      </w:r>
      <w:r w:rsidR="007636D5"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00€ patrocinado por el </w:t>
      </w:r>
      <w:r w:rsidR="007636D5"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Ayto. de Santa Cruz de la Zarza.</w:t>
      </w:r>
    </w:p>
    <w:p w14:paraId="388E3747" w14:textId="65DE75A2" w:rsidR="007636D5" w:rsidRPr="002C52F4" w:rsidRDefault="002C52F4" w:rsidP="000C57B4">
      <w:pPr>
        <w:spacing w:after="200" w:line="276" w:lineRule="auto"/>
        <w:ind w:firstLine="708"/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</w:pPr>
      <w:r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P</w:t>
      </w:r>
      <w:r w:rsidR="007636D5"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remio Lucio Muñoz</w:t>
      </w:r>
      <w:r w:rsidR="007636D5"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valorado en 300€ </w:t>
      </w:r>
      <w:r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patrocinado por </w:t>
      </w:r>
      <w:r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“Legumbres La Cochura”</w:t>
      </w:r>
    </w:p>
    <w:p w14:paraId="42EB7436" w14:textId="79E14FB1" w:rsidR="007636D5" w:rsidRPr="002C52F4" w:rsidRDefault="002C52F4" w:rsidP="000C57B4">
      <w:pPr>
        <w:spacing w:after="200" w:line="276" w:lineRule="auto"/>
        <w:ind w:firstLine="708"/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</w:pPr>
      <w:r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 xml:space="preserve">Premio </w:t>
      </w:r>
      <w:r w:rsidR="007636D5"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Tomas Medina</w:t>
      </w:r>
      <w:r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 xml:space="preserve"> </w:t>
      </w:r>
      <w:r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valorado en 300€ patrocinado</w:t>
      </w:r>
      <w:r w:rsidR="00516BAB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por</w:t>
      </w:r>
      <w:r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</w:t>
      </w:r>
      <w:r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Casa Rural “Cuatro de Oros”</w:t>
      </w:r>
    </w:p>
    <w:p w14:paraId="6919880D" w14:textId="50DD7BCC" w:rsidR="002C52F4" w:rsidRDefault="002C52F4" w:rsidP="002C52F4">
      <w:pPr>
        <w:spacing w:after="200" w:line="276" w:lineRule="auto"/>
        <w:ind w:firstLine="708"/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</w:pPr>
      <w:r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Premio Concepción de Andrés</w:t>
      </w:r>
      <w:r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valorado en 300€ patrocinado por </w:t>
      </w:r>
      <w:r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“Construcciones Pérez Verdugo”</w:t>
      </w:r>
    </w:p>
    <w:p w14:paraId="5BE3249D" w14:textId="3544AD5B" w:rsidR="00530323" w:rsidRPr="00530323" w:rsidRDefault="00530323" w:rsidP="002C52F4">
      <w:pPr>
        <w:spacing w:after="200" w:line="276" w:lineRule="auto"/>
        <w:ind w:firstLine="708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  <w:r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 xml:space="preserve">Premio Cecilia Hijón Lopez-Loriente </w:t>
      </w:r>
      <w:r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valorado en 300€ patrocinado por Eurocaja Rural y churrería “El camino”</w:t>
      </w:r>
    </w:p>
    <w:p w14:paraId="5DD61827" w14:textId="678FD6BE" w:rsidR="007636D5" w:rsidRPr="002C52F4" w:rsidRDefault="007636D5" w:rsidP="002C52F4">
      <w:pPr>
        <w:spacing w:after="200" w:line="276" w:lineRule="auto"/>
        <w:ind w:firstLine="708"/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</w:pP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 xml:space="preserve">Infantil y Juvenil </w:t>
      </w:r>
      <w:r w:rsidR="00530323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Santiago Almarza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valorado en un set de pintura</w:t>
      </w:r>
      <w:r w:rsidR="002C52F4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 xml:space="preserve"> patrocinado por “</w:t>
      </w:r>
      <w:r w:rsidR="002C52F4" w:rsidRPr="002C52F4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Beasol”</w:t>
      </w:r>
    </w:p>
    <w:p w14:paraId="5DF4AACD" w14:textId="08D4F2AB" w:rsidR="007636D5" w:rsidRPr="007636D5" w:rsidRDefault="007636D5" w:rsidP="007636D5">
      <w:pPr>
        <w:spacing w:after="200" w:line="276" w:lineRule="auto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Se podrán añadir más accésits patrocinados hasta el día de la celebración del concurso.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Los premios en metálico estarán sujetos a los impuestos o retenciones vigentes según la Ley, salvo exención concedida por el órgano competente de la Administración Tributaria.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Los premios no son acumulables, ni podrán ser divididos, pero sí declarados desiertos.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10. Obras Premiadas y Accésit.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Quedarán en propiedad de las entidades patrocinadoras correspondientes, quienes se reservan todos los derechos sobre las mismas, incluidos los de reproducción, en los términos establecidos en el Real Decreto Legislativo 1/1996, de 12 de abril.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lastRenderedPageBreak/>
        <w:br/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t>11. Organización</w:t>
      </w:r>
      <w:r w:rsidRPr="007636D5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t>El ayuntamiento de Santa Cruz de la Zarza, organizador del Certamen, se reserva el derecho de hacer modificaciones o tomar iniciativas no reguladas en las presentes bases, siempre que éstas contribuyan al mayor éxito de la convocatoria.</w:t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</w:r>
      <w:r w:rsidRPr="007636D5"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  <w:br/>
        <w:t>La participación en esta convocatoria supone la previa aceptación de las bases.</w:t>
      </w:r>
      <w:bookmarkEnd w:id="0"/>
    </w:p>
    <w:p w14:paraId="2CF67A03" w14:textId="77777777" w:rsidR="007636D5" w:rsidRDefault="007636D5" w:rsidP="007636D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</w:p>
    <w:p w14:paraId="347D3B48" w14:textId="77777777" w:rsidR="007636D5" w:rsidRDefault="007636D5" w:rsidP="007636D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</w:p>
    <w:p w14:paraId="20CFE0FF" w14:textId="77777777" w:rsidR="007636D5" w:rsidRDefault="007636D5" w:rsidP="007636D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</w:p>
    <w:p w14:paraId="6B4CB961" w14:textId="77777777" w:rsidR="007636D5" w:rsidRDefault="007636D5" w:rsidP="007636D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Lora" w:eastAsia="Times New Roman" w:hAnsi="Lora" w:cs="Times New Roman"/>
          <w:color w:val="000000"/>
          <w:sz w:val="24"/>
          <w:szCs w:val="24"/>
          <w:lang w:eastAsia="es-ES"/>
        </w:rPr>
      </w:pPr>
    </w:p>
    <w:sectPr w:rsidR="007636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ora">
    <w:altName w:val="Lora"/>
    <w:charset w:val="00"/>
    <w:family w:val="auto"/>
    <w:pitch w:val="variable"/>
    <w:sig w:usb0="A00002FF" w:usb1="5000204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D5"/>
    <w:rsid w:val="000C57B4"/>
    <w:rsid w:val="001F1967"/>
    <w:rsid w:val="00280CA8"/>
    <w:rsid w:val="002C52F4"/>
    <w:rsid w:val="00516BAB"/>
    <w:rsid w:val="00530323"/>
    <w:rsid w:val="007636D5"/>
    <w:rsid w:val="007E6B40"/>
    <w:rsid w:val="00840855"/>
    <w:rsid w:val="00B9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DA6D0"/>
  <w15:chartTrackingRefBased/>
  <w15:docId w15:val="{24CAE089-0341-4EA8-A690-8E2E9DAF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6D5"/>
  </w:style>
  <w:style w:type="paragraph" w:styleId="Ttulo1">
    <w:name w:val="heading 1"/>
    <w:basedOn w:val="Normal"/>
    <w:next w:val="Normal"/>
    <w:link w:val="Ttulo1Car"/>
    <w:uiPriority w:val="9"/>
    <w:qFormat/>
    <w:rsid w:val="002C52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52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5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726</Words>
  <Characters>3993</Characters>
  <Application>Microsoft Office Word</Application>
  <DocSecurity>0</DocSecurity>
  <Lines>33</Lines>
  <Paragraphs>9</Paragraphs>
  <ScaleCrop>false</ScaleCrop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López</dc:creator>
  <cp:keywords/>
  <dc:description/>
  <cp:lastModifiedBy>pacoroja</cp:lastModifiedBy>
  <cp:revision>3</cp:revision>
  <dcterms:created xsi:type="dcterms:W3CDTF">2021-11-14T11:38:00Z</dcterms:created>
  <dcterms:modified xsi:type="dcterms:W3CDTF">2021-11-16T09:20:00Z</dcterms:modified>
</cp:coreProperties>
</file>